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3A06F0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11.05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3A06F0" w:rsidRDefault="00C957CF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Zusätzlicher Dampflokeinsatz: Lok „11</w:t>
      </w:r>
      <w:r w:rsidRPr="00C957CF">
        <w:rPr>
          <w:rFonts w:ascii="Arial" w:hAnsi="Arial"/>
          <w:b/>
          <w:sz w:val="32"/>
          <w:vertAlign w:val="superscript"/>
        </w:rPr>
        <w:t>sm</w:t>
      </w:r>
      <w:r>
        <w:rPr>
          <w:rFonts w:ascii="Arial" w:hAnsi="Arial"/>
          <w:b/>
          <w:sz w:val="32"/>
        </w:rPr>
        <w:t>“ auch am 27. Mai im Einsatz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C957CF" w:rsidRDefault="00C957C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Neben den regulär geplanten „Dampflok-Wochenenden“, setzt die Brohltalbahn auch am Freitag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27. Mai die Dampflok „11</w:t>
      </w:r>
      <w:r w:rsidRPr="00C957CF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ein. </w:t>
      </w:r>
    </w:p>
    <w:p w:rsidR="00C957CF" w:rsidRDefault="00C957CF" w:rsidP="007E1D7E">
      <w:pPr>
        <w:spacing w:after="0"/>
        <w:jc w:val="both"/>
        <w:rPr>
          <w:rFonts w:ascii="Arial" w:hAnsi="Arial"/>
        </w:rPr>
      </w:pPr>
    </w:p>
    <w:p w:rsidR="00C957CF" w:rsidRDefault="00C957C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Direkt vor dem planmäßigen Dampflokeinsatz am Wochenende 28./29. Mai wird der Fahrplan um einen weiteren Dampftag ergänzt</w:t>
      </w:r>
      <w:proofErr w:type="gramStart"/>
      <w:r>
        <w:rPr>
          <w:rFonts w:ascii="Arial" w:hAnsi="Arial"/>
        </w:rPr>
        <w:t>: am</w:t>
      </w:r>
      <w:proofErr w:type="gramEnd"/>
      <w:r>
        <w:rPr>
          <w:rFonts w:ascii="Arial" w:hAnsi="Arial"/>
        </w:rPr>
        <w:t xml:space="preserve"> Brückentag des Fronleichnams-Wochenendes (27. Mai) verkehrt der planmäßige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auf der Teilstrecke von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ebenfalls mit der Dampflok. </w:t>
      </w:r>
    </w:p>
    <w:p w:rsidR="00C957CF" w:rsidRDefault="00C957CF" w:rsidP="007E1D7E">
      <w:pPr>
        <w:spacing w:after="0"/>
        <w:jc w:val="both"/>
        <w:rPr>
          <w:rFonts w:ascii="Arial" w:hAnsi="Arial"/>
        </w:rPr>
      </w:pPr>
    </w:p>
    <w:p w:rsidR="00C957CF" w:rsidRDefault="00C957C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von den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Rheinanlagen kommende Zug (dort besteht an diesem Tag Schiffsanschluss von Bonn, Königswinter und Linz) startet um 13:30 Uhr vom Broh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talbahnhof in Brohl-Lützing in Richtung Engeln.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wird die Dampflok „11</w:t>
      </w:r>
      <w:r w:rsidRPr="00C957CF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den Zug führen, bevor für die Fahrt auf der folgenden Steilstrecke nach Engeln die Dieselloks vorgespannt werden. Die Rückfahrt ab Engeln ist für 15:30 Uhr eingeplant, die Fahrt führt wieder zurück bis in die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Rheinanlagen, wo das Schiff „MS Beethoven“ wieder zur Fahrt nach Bonn bereitsteht.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</w:t>
      </w:r>
      <w:r w:rsidR="00C957CF">
        <w:rPr>
          <w:rFonts w:ascii="Arial" w:hAnsi="Arial" w:cs="Helvetica"/>
          <w:color w:val="000000"/>
          <w:szCs w:val="18"/>
        </w:rPr>
        <w:t>das Schiffskombinationsangebot der Bonner Pe</w:t>
      </w:r>
      <w:r w:rsidR="00C957CF">
        <w:rPr>
          <w:rFonts w:ascii="Arial" w:hAnsi="Arial" w:cs="Helvetica"/>
          <w:color w:val="000000"/>
          <w:szCs w:val="18"/>
        </w:rPr>
        <w:t>r</w:t>
      </w:r>
      <w:r w:rsidR="00C957CF">
        <w:rPr>
          <w:rFonts w:ascii="Arial" w:hAnsi="Arial" w:cs="Helvetica"/>
          <w:color w:val="000000"/>
          <w:szCs w:val="18"/>
        </w:rPr>
        <w:t xml:space="preserve">sonenschifffahrt oder alternativ </w:t>
      </w:r>
      <w:r>
        <w:rPr>
          <w:rFonts w:ascii="Arial" w:hAnsi="Arial" w:cs="Helvetica"/>
          <w:color w:val="000000"/>
          <w:szCs w:val="18"/>
        </w:rPr>
        <w:t>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87BDF"/>
    <w:rsid w:val="00156673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72EFC"/>
    <w:rsid w:val="00C46941"/>
    <w:rsid w:val="00C624DE"/>
    <w:rsid w:val="00C957CF"/>
    <w:rsid w:val="00DD210D"/>
    <w:rsid w:val="00E36407"/>
    <w:rsid w:val="00EA7884"/>
    <w:rsid w:val="00F90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2016-04-13T19:04:00Z</cp:lastPrinted>
  <dcterms:created xsi:type="dcterms:W3CDTF">2016-04-13T19:04:00Z</dcterms:created>
  <dcterms:modified xsi:type="dcterms:W3CDTF">2016-05-11T21:24:00Z</dcterms:modified>
</cp:coreProperties>
</file>